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868"/>
        <w:gridCol w:w="1108"/>
        <w:gridCol w:w="1517"/>
        <w:gridCol w:w="988"/>
        <w:gridCol w:w="130"/>
        <w:gridCol w:w="1275"/>
        <w:gridCol w:w="852"/>
      </w:tblGrid>
      <w:tr w:rsidR="00EA5671" w:rsidRPr="009D497D" w14:paraId="32863990" w14:textId="77777777" w:rsidTr="005B3E0A">
        <w:trPr>
          <w:trHeight w:val="616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A6A5" w14:textId="77777777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Tunnustuse kategooria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E8DD737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2024 AASTA SOTSIAALVALDKONNA UUSTULIJA</w:t>
            </w:r>
          </w:p>
        </w:tc>
      </w:tr>
      <w:tr w:rsidR="00EA5671" w:rsidRPr="009D497D" w14:paraId="5E26B7EA" w14:textId="77777777" w:rsidTr="005B3E0A">
        <w:trPr>
          <w:trHeight w:val="616"/>
        </w:trPr>
        <w:tc>
          <w:tcPr>
            <w:tcW w:w="92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14:paraId="625B2852" w14:textId="6FE02869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Kandidaadi andmed</w:t>
            </w:r>
            <w:r w:rsidR="0034685B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</w:p>
        </w:tc>
      </w:tr>
      <w:tr w:rsidR="00EA5671" w:rsidRPr="009D497D" w14:paraId="019ABF01" w14:textId="77777777" w:rsidTr="005B3E0A">
        <w:trPr>
          <w:trHeight w:val="51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7BF4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Nimi ja sünniaeg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622015B" w14:textId="14E41AFD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President Kersti Kalju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aid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 30.12.1969</w:t>
            </w:r>
          </w:p>
        </w:tc>
      </w:tr>
      <w:tr w:rsidR="00EA5671" w:rsidRPr="009D497D" w14:paraId="18FCBFCE" w14:textId="77777777" w:rsidTr="005B3E0A">
        <w:trPr>
          <w:trHeight w:val="51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2CA8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E-posti aadress ja telefon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723F1B6" w14:textId="1794F522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hyperlink r:id="rId6" w:history="1">
              <w:r w:rsidR="003E6043" w:rsidRPr="009D497D">
                <w:rPr>
                  <w:rStyle w:val="Hperlink"/>
                  <w:rFonts w:ascii="Arial" w:eastAsia="Times New Roman" w:hAnsi="Arial" w:cs="Arial"/>
                  <w:kern w:val="0"/>
                  <w:sz w:val="24"/>
                  <w:szCs w:val="24"/>
                  <w:lang w:eastAsia="et-EE"/>
                  <w14:ligatures w14:val="none"/>
                </w:rPr>
                <w:t>info@kerstikaljulaid.ee</w:t>
              </w:r>
            </w:hyperlink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 5332 5653</w:t>
            </w:r>
          </w:p>
        </w:tc>
      </w:tr>
      <w:tr w:rsidR="00EA5671" w:rsidRPr="009D497D" w14:paraId="78C70453" w14:textId="77777777" w:rsidTr="005B3E0A">
        <w:trPr>
          <w:trHeight w:val="51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F430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Asutus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9E2B1AD" w14:textId="7A7188E4" w:rsidR="00BF79AA" w:rsidRPr="009D497D" w:rsidRDefault="0043542A" w:rsidP="003468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MTÜ </w:t>
            </w:r>
            <w:r w:rsidR="0034685B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President </w:t>
            </w:r>
            <w:proofErr w:type="spellStart"/>
            <w:r w:rsidR="0034685B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Kaljulaidi</w:t>
            </w:r>
            <w:proofErr w:type="spellEnd"/>
            <w:r w:rsidR="0034685B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Fond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, </w:t>
            </w:r>
            <w:proofErr w:type="spellStart"/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ennetuse suund</w:t>
            </w:r>
            <w:r w:rsidR="00BF79A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((https://kerstikaljulaid.ee/fondist/lsv/),)</w:t>
            </w:r>
          </w:p>
        </w:tc>
      </w:tr>
      <w:tr w:rsidR="00EA5671" w:rsidRPr="009D497D" w14:paraId="28B5EC24" w14:textId="77777777" w:rsidTr="005B3E0A">
        <w:trPr>
          <w:trHeight w:val="51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D320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>Omab töötamiseks vajalikku haridust, väljaõpet või kehtivat kutsetunnistust, nimeta.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268C" w14:textId="7028B1CC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8C458" w14:textId="77777777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24A2" w14:textId="77777777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2B52" w14:textId="77777777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A5671" w:rsidRPr="009D497D" w14:paraId="29E6CAF8" w14:textId="77777777" w:rsidTr="005B3E0A">
        <w:trPr>
          <w:trHeight w:val="51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E496" w14:textId="23420021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 xml:space="preserve">On töötanud sotsiaalvaldkonnas </w:t>
            </w:r>
            <w:r w:rsidR="0021171E" w:rsidRPr="009D497D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>kuni</w:t>
            </w:r>
            <w:r w:rsidRPr="009D497D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 xml:space="preserve"> 2 aastat.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CBE4194" w14:textId="2E45191A" w:rsidR="00EA5671" w:rsidRPr="009D497D" w:rsidRDefault="003E6043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President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Kaljulaidi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Fond on 2022. aasta alguses president Kersti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Kaljulaidi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poolt ellu kutsutud algatus.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suuna tegevustega alustati 2023. aastal.</w:t>
            </w:r>
          </w:p>
        </w:tc>
      </w:tr>
      <w:tr w:rsidR="00EA5671" w:rsidRPr="009D497D" w14:paraId="66EDE176" w14:textId="77777777" w:rsidTr="005B3E0A">
        <w:trPr>
          <w:trHeight w:val="616"/>
        </w:trPr>
        <w:tc>
          <w:tcPr>
            <w:tcW w:w="92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E49EDD"/>
            <w:vAlign w:val="center"/>
            <w:hideMark/>
          </w:tcPr>
          <w:p w14:paraId="16055DD8" w14:textId="162B1E94" w:rsidR="00EA5671" w:rsidRPr="009D497D" w:rsidRDefault="00290FE5" w:rsidP="00EA5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KANDIDAADI ISELOOMUSTUS:</w:t>
            </w:r>
            <w:hyperlink r:id="rId7" w:history="1">
              <w:r w:rsidRPr="009D497D">
                <w:rPr>
                  <w:rStyle w:val="Hperlink"/>
                  <w:rFonts w:ascii="Arial" w:eastAsia="Times New Roman" w:hAnsi="Arial" w:cs="Arial"/>
                  <w:b/>
                  <w:bCs/>
                  <w:kern w:val="0"/>
                  <w:sz w:val="24"/>
                  <w:szCs w:val="24"/>
                  <w:lang w:eastAsia="et-EE"/>
                  <w14:ligatures w14:val="none"/>
                </w:rPr>
                <w:t xml:space="preserve"> VAATA JUHENDIT ENNE TÄITMIST!</w:t>
              </w:r>
            </w:hyperlink>
          </w:p>
        </w:tc>
      </w:tr>
      <w:tr w:rsidR="00EA5671" w:rsidRPr="009D497D" w14:paraId="4FB61B5E" w14:textId="77777777" w:rsidTr="005B3E0A">
        <w:trPr>
          <w:trHeight w:val="951"/>
        </w:trPr>
        <w:tc>
          <w:tcPr>
            <w:tcW w:w="920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6C9EC"/>
            <w:vAlign w:val="center"/>
            <w:hideMark/>
          </w:tcPr>
          <w:p w14:paraId="4EEF5C55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Too vähemalt kaks näidet, kuidas ta teeb oma tööd professionaalselt, on tähelepanelik ja lahendustele orienteeritud meeskonnatöö tegija, lähtub sotsiaalvaldkonna eetikast ning märkab eetilisi vastuolusid, läheneb olukordadele lahenduskeskselt?</w:t>
            </w:r>
          </w:p>
        </w:tc>
      </w:tr>
      <w:tr w:rsidR="009843E3" w:rsidRPr="009D497D" w14:paraId="0E11BF09" w14:textId="77777777" w:rsidTr="00EB2A1A">
        <w:trPr>
          <w:trHeight w:val="666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1410" w14:textId="550CBBD1" w:rsidR="0043542A" w:rsidRPr="009D497D" w:rsidRDefault="00536438" w:rsidP="0043542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President Kersti Kaljulaid 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seisab oma tegevusega haavatavate gruppide eest. Ta oli a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ktiivne naist</w:t>
            </w:r>
            <w:r w:rsidR="003468E7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vastase ja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vastase võitluse eestkõneleja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juba oma ametiajal, pöörates vägivalla valukohale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tähelepanu oma </w:t>
            </w:r>
            <w:r w:rsidR="001B7DA1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iga-aastastes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aastapäeva kõnede</w:t>
            </w:r>
            <w:r w:rsidR="00EB2A1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ja muudes ettevõtmiste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s, ning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on 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sama rolli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jätkanud President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Kaljulaidi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Fondis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. Fondi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ühe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ks eesmärgiks on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vägivallavabama ühiskonna loomi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ne ja selles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tegevussuuna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 on fond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moodusta</w:t>
            </w:r>
            <w:r w:rsidR="0043542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nud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neli algatust: tööandjatele suunatud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ennetuse kompetentsikeskus, stardirahastus mõjustele algatustele, iga-aastane LSV konverents “Koos tugevamad” ning avalikus diskussioonis osalemine. </w:t>
            </w:r>
          </w:p>
          <w:p w14:paraId="11F9B658" w14:textId="1C6D523E" w:rsidR="009843E3" w:rsidRPr="009D497D" w:rsidRDefault="0043542A" w:rsidP="004354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President Kaljulaid on fondi tegevuse käivitamisel pidanud oluliseks, et suuri muudatusi tehakse mitme sektori koostöös – riik, erasektor,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vabakond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.</w:t>
            </w:r>
            <w:r w:rsidR="009843E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EB2A1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Samuti on President </w:t>
            </w:r>
            <w:proofErr w:type="spellStart"/>
            <w:r w:rsidR="00EB2A1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Kaljulaidi</w:t>
            </w:r>
            <w:proofErr w:type="spellEnd"/>
            <w:r w:rsidR="00EB2A1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Fond oma vägivalla suuna tegevusi kavanda</w:t>
            </w:r>
            <w:r w:rsidR="008921B9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nud kõrge professionaalsusega, </w:t>
            </w:r>
            <w:r w:rsidR="00EB2A1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kaasa</w:t>
            </w:r>
            <w:r w:rsidR="008921B9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tes teadlasi, erialaeksperte ning lähtunud teiste riikide kogemusest. </w:t>
            </w:r>
          </w:p>
          <w:p w14:paraId="6F579591" w14:textId="23EB3916" w:rsidR="0043542A" w:rsidRPr="009D497D" w:rsidRDefault="0043542A" w:rsidP="005364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EA5671" w:rsidRPr="009D497D" w14:paraId="2B2ECD5F" w14:textId="77777777" w:rsidTr="00EB2A1A">
        <w:trPr>
          <w:trHeight w:val="805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C9EC"/>
            <w:vAlign w:val="center"/>
            <w:hideMark/>
          </w:tcPr>
          <w:p w14:paraId="59DA6A59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Too vähemalt kaks näidet, kuidas ta on käivitanud, algatanud või näidanud üles suurt pühendumust oma töös sotsiaalvaldkonnas?</w:t>
            </w:r>
          </w:p>
        </w:tc>
      </w:tr>
      <w:tr w:rsidR="009843E3" w:rsidRPr="009D497D" w14:paraId="7B6EA69B" w14:textId="77777777" w:rsidTr="0043542A">
        <w:trPr>
          <w:trHeight w:val="709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6C8" w14:textId="549862AB" w:rsidR="009843E3" w:rsidRPr="009D497D" w:rsidRDefault="002701F0" w:rsidP="00BF79A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President Kersti Kaljulaid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President Kaljulaid Fondi algatus Vägivallavabaks </w:t>
            </w:r>
            <w:r w:rsidR="00BF79A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on terviklik algatus,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mille raames on loodud Koos Tugevamad oranž eriprogramm,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 xml:space="preserve">stardirahastus </w:t>
            </w:r>
            <w:proofErr w:type="spellStart"/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teemalistele algatustele, iga-aastane konverents „Koos tugevamad“</w:t>
            </w:r>
            <w:r w:rsidR="00BF79A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ning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tööandjate algatus Vägivallast vabaks.</w:t>
            </w:r>
            <w:r w:rsidR="009843E3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A5671" w:rsidRPr="009D497D" w14:paraId="4DC3CAC8" w14:textId="77777777" w:rsidTr="0043542A">
        <w:trPr>
          <w:trHeight w:val="883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6C9EC"/>
            <w:vAlign w:val="center"/>
            <w:hideMark/>
          </w:tcPr>
          <w:p w14:paraId="5EFA921A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Too vähemalt kaks näidet, kuidas ta on katsetanud või rakendanud oma töös lähenemisi, mis toovad sotsiaalvaldkonda uuendust?</w:t>
            </w:r>
          </w:p>
        </w:tc>
      </w:tr>
      <w:tr w:rsidR="009843E3" w:rsidRPr="009D497D" w14:paraId="375553AB" w14:textId="77777777" w:rsidTr="005B3E0A">
        <w:trPr>
          <w:trHeight w:val="744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947" w14:textId="3F80E86A" w:rsidR="003A717D" w:rsidRPr="009D497D" w:rsidRDefault="00F617B3" w:rsidP="002701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President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Kaljulaidi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Fond otsib pidevalt uusi viise, kuidas aidata kaasa vägivallavabama ühiskonna loomisele Eestis ja </w:t>
            </w:r>
            <w:r w:rsidR="00263DE8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tuli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2024. aastal välja kahe uuendusliku algatusega. </w:t>
            </w:r>
          </w:p>
          <w:p w14:paraId="1471EE8F" w14:textId="26E2D24A" w:rsidR="003E6043" w:rsidRPr="009D497D" w:rsidRDefault="00F617B3" w:rsidP="002701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2024. aasta augustis avas President </w:t>
            </w:r>
            <w:proofErr w:type="spellStart"/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Kaljulaidi</w:t>
            </w:r>
            <w:proofErr w:type="spellEnd"/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Fond </w:t>
            </w:r>
            <w:r w:rsidR="003E6043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stardirahastuse </w:t>
            </w:r>
            <w:proofErr w:type="spellStart"/>
            <w:r w:rsidR="003E6043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="003E6043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teemalistele uuenduslikele algatustele</w:t>
            </w:r>
            <w:r w:rsidR="002701F0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,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et toetada</w:t>
            </w:r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uusi ja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säravaid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ideid, mis aitavad vähendada </w:t>
            </w:r>
            <w:proofErr w:type="spellStart"/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lähisuhtevägivalda</w:t>
            </w:r>
            <w:proofErr w:type="spellEnd"/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Eestis. Avatud taotlusvoor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on suunatud nii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üksikisik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utele kui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vabaühendus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tele</w:t>
            </w:r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ja aastas t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oetatakse kuni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kolme uut algatust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kuni 5000-eurose stardirahastusega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, mis peavad 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teostuma aasta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jooksul p</w:t>
            </w:r>
            <w:r w:rsidR="003E6043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ärast rahastuse väljamaksmist.</w:t>
            </w:r>
          </w:p>
          <w:p w14:paraId="391659FB" w14:textId="282EE453" w:rsidR="003A717D" w:rsidRPr="009D497D" w:rsidRDefault="00F617B3" w:rsidP="002701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2024 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suvel teatas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fond </w:t>
            </w:r>
            <w:r w:rsidR="003A717D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tööandjatele suunatud algatuse Vägivallavabaks 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loomisest, et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kaasata ja toetada tööandjaid, kes soovivad süsteemselt panustada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(LSV)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tõkestamisse. 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Algatuse eesmärk on suurendada teadlikkust </w:t>
            </w:r>
            <w:proofErr w:type="spellStart"/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lähisuhtevägivallast</w:t>
            </w:r>
            <w:proofErr w:type="spellEnd"/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tööandjate kaudu</w:t>
            </w:r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ja 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luua koos tööandjatega LSV-teadlikke töökeskkondi, kus süsteemselt pööratakse tähelepanu LSV-temaatikale nii ohvri kui toimepanija vaatest.</w:t>
            </w:r>
          </w:p>
          <w:p w14:paraId="12508D9C" w14:textId="63CB7874" w:rsidR="009843E3" w:rsidRPr="009D497D" w:rsidRDefault="002701F0" w:rsidP="002701F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Selleks pakub fond tööandjatele, kes soovivad muuta oma organisatsiooni LSV-teadlikuks, nõustamist ja koolitusi; koostab tööandjatele tööriistakasti, mis sisaldab nii erisuguseid õpiampse, statistikat, uuringuid kui koolitus- ja teavitusmaterjale ning loob tööandjate võrgustiku üksteise innustamiseks ja parimate praktikate ja oluliste uudiste jagamiseks. Esimesed tööandjad liitusid algatusega 2024 sügisel.</w:t>
            </w:r>
          </w:p>
        </w:tc>
      </w:tr>
      <w:tr w:rsidR="00EA5671" w:rsidRPr="009D497D" w14:paraId="090B2A33" w14:textId="77777777" w:rsidTr="005B3E0A">
        <w:trPr>
          <w:trHeight w:val="519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0D0"/>
            <w:vAlign w:val="bottom"/>
            <w:hideMark/>
          </w:tcPr>
          <w:p w14:paraId="5F779139" w14:textId="77777777" w:rsidR="00EA5671" w:rsidRPr="009D497D" w:rsidRDefault="00EA5671" w:rsidP="00EA5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Miks esitatud kandidaat väärib sinu hinnangul tunnustust võrreldes teistega?</w:t>
            </w:r>
          </w:p>
        </w:tc>
      </w:tr>
      <w:tr w:rsidR="009843E3" w:rsidRPr="009D497D" w14:paraId="679071BB" w14:textId="77777777" w:rsidTr="005B3E0A">
        <w:trPr>
          <w:trHeight w:val="432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E3D8F" w14:textId="62BCCCDD" w:rsidR="002701F0" w:rsidRPr="009D497D" w:rsidRDefault="00263DE8" w:rsidP="003A7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Fond on </w:t>
            </w:r>
            <w:proofErr w:type="spellStart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vastases võitluses võtnud kasutusele </w:t>
            </w: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uudse lähenemise </w:t>
            </w:r>
            <w:r w:rsidR="003A717D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tööandjate kaasamise</w:t>
            </w: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näo</w:t>
            </w:r>
            <w:r w:rsidR="003A717D"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l.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ööandjate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potentsiaal </w:t>
            </w:r>
            <w:proofErr w:type="spellStart"/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lähisuhtevägivalla</w:t>
            </w:r>
            <w:proofErr w:type="spellEnd"/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vastases võitluses on siiani olnud Eestis kasutamata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 kuid  töö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andjad saa</w:t>
            </w:r>
            <w:r w:rsidR="00EB2A1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vad </w:t>
            </w:r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olla olulised </w:t>
            </w:r>
            <w:proofErr w:type="spellStart"/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ennetajad</w:t>
            </w:r>
            <w:proofErr w:type="spellEnd"/>
            <w:r w:rsidR="003A717D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 märkajad ja abistajad.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BF79AA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Fond on valinud suuna, millesse panustamise mõju võib olla väga suur, 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arvestades, et tööl käib ligi 700 000 inimest, ja kuigi LSV toimub enamasti tööseinte vahelt väljaspool, mõjutab toimuv ka tööandjaid, töökeskkonda ja kaastöötajaid.</w:t>
            </w:r>
          </w:p>
          <w:p w14:paraId="4DBF6754" w14:textId="20239B5B" w:rsidR="002701F0" w:rsidRPr="009D497D" w:rsidRDefault="002701F0" w:rsidP="003A7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6211FFD5" w14:textId="43CE1ECF" w:rsidR="009843E3" w:rsidRPr="009D497D" w:rsidRDefault="00BF79AA" w:rsidP="00BF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Fond panustab </w:t>
            </w:r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aktiivse kodanikualgatuse tekkimi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sse </w:t>
            </w:r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ja kasva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tamisse, mida selles valdkonnas on olnud seni vähe. Kuna r</w:t>
            </w:r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iik üksi paratamatult kõike ei jõua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, on </w:t>
            </w:r>
            <w:proofErr w:type="spellStart"/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vabakondliku</w:t>
            </w:r>
            <w:proofErr w:type="spellEnd"/>
            <w:r w:rsidR="002701F0"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tegemis</w:t>
            </w: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e toetamine kiiduväärt. </w:t>
            </w:r>
          </w:p>
        </w:tc>
      </w:tr>
      <w:tr w:rsidR="00EA5671" w:rsidRPr="009D497D" w14:paraId="51DE40F5" w14:textId="77777777" w:rsidTr="005B3E0A">
        <w:trPr>
          <w:trHeight w:val="597"/>
        </w:trPr>
        <w:tc>
          <w:tcPr>
            <w:tcW w:w="92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14:paraId="2B680D98" w14:textId="77777777" w:rsidR="00EA5671" w:rsidRPr="009D497D" w:rsidRDefault="00EA5671" w:rsidP="00EA56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Kandidaadi esitaja andmed</w:t>
            </w:r>
          </w:p>
        </w:tc>
      </w:tr>
      <w:tr w:rsidR="005B3E0A" w:rsidRPr="009D497D" w14:paraId="2C68CB1C" w14:textId="77777777" w:rsidTr="005B3E0A">
        <w:trPr>
          <w:trHeight w:val="491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A65B0" w14:textId="77777777" w:rsidR="005B3E0A" w:rsidRPr="009D497D" w:rsidRDefault="005B3E0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Nimi                                         </w:t>
            </w:r>
          </w:p>
        </w:tc>
        <w:tc>
          <w:tcPr>
            <w:tcW w:w="3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4EBD3B3" w14:textId="77777777" w:rsidR="005B3E0A" w:rsidRPr="009D497D" w:rsidRDefault="005B3E0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Kaire Tamm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54DCB" w14:textId="77777777" w:rsidR="005B3E0A" w:rsidRPr="009D497D" w:rsidRDefault="005B3E0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67CD" w14:textId="77777777" w:rsidR="005B3E0A" w:rsidRPr="009D497D" w:rsidRDefault="005B3E0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9D497D" w:rsidRPr="009D497D" w14:paraId="10EF9F94" w14:textId="77777777" w:rsidTr="009D497D">
        <w:trPr>
          <w:trHeight w:val="491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97BC7" w14:textId="77777777" w:rsidR="009D497D" w:rsidRPr="009D497D" w:rsidRDefault="009D497D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39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E6E6985" w14:textId="77777777" w:rsidR="009D497D" w:rsidRPr="009D497D" w:rsidRDefault="009D497D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2E032" w14:textId="77777777" w:rsidR="009D497D" w:rsidRPr="009D497D" w:rsidRDefault="009D497D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3542A" w:rsidRPr="009D497D" w14:paraId="15521CC1" w14:textId="77777777" w:rsidTr="009D497D">
        <w:trPr>
          <w:trHeight w:val="491"/>
        </w:trPr>
        <w:tc>
          <w:tcPr>
            <w:tcW w:w="2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4CE62" w14:textId="77777777" w:rsidR="0043542A" w:rsidRPr="009D497D" w:rsidRDefault="0043542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Asutus/ametikoht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9AE5DF2" w14:textId="77777777" w:rsidR="0043542A" w:rsidRPr="009D497D" w:rsidRDefault="0043542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Sotsiaalkindlustusamet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A3C9" w14:textId="0BCE3DEA" w:rsidR="0043542A" w:rsidRPr="009D497D" w:rsidRDefault="0043542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Ohvriabi osakonna juhataja</w:t>
            </w:r>
          </w:p>
        </w:tc>
      </w:tr>
      <w:tr w:rsidR="005B3E0A" w:rsidRPr="009D497D" w14:paraId="3B432E89" w14:textId="77777777" w:rsidTr="005B3E0A">
        <w:trPr>
          <w:trHeight w:val="491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5DD93" w14:textId="77777777" w:rsidR="005B3E0A" w:rsidRPr="009D497D" w:rsidRDefault="005B3E0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E-posti aadress ja telefon</w:t>
            </w:r>
          </w:p>
        </w:tc>
        <w:tc>
          <w:tcPr>
            <w:tcW w:w="3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9B2127D" w14:textId="77777777" w:rsidR="005B3E0A" w:rsidRPr="009D497D" w:rsidRDefault="005B3E0A" w:rsidP="005B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Kaire.Tamm@sotsiaalkindlustusamet.ee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C2730" w14:textId="77777777" w:rsidR="005B3E0A" w:rsidRPr="009D497D" w:rsidRDefault="005B3E0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53824249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5E38" w14:textId="77777777" w:rsidR="005B3E0A" w:rsidRPr="009D497D" w:rsidRDefault="005B3E0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5B3E0A" w:rsidRPr="009D497D" w14:paraId="320F9757" w14:textId="77777777" w:rsidTr="005B3E0A">
        <w:trPr>
          <w:trHeight w:val="491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D0D59" w14:textId="77777777" w:rsidR="005B3E0A" w:rsidRPr="009D497D" w:rsidRDefault="005B3E0A" w:rsidP="00EB74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Esitamise kuupäev ja allkiri</w:t>
            </w:r>
          </w:p>
        </w:tc>
        <w:tc>
          <w:tcPr>
            <w:tcW w:w="62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BD5BF0F" w14:textId="01662BBA" w:rsidR="005B3E0A" w:rsidRPr="009D497D" w:rsidRDefault="005B3E0A" w:rsidP="00EB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D49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20.01.2025 </w:t>
            </w:r>
          </w:p>
        </w:tc>
      </w:tr>
    </w:tbl>
    <w:p w14:paraId="198764C7" w14:textId="77777777" w:rsidR="00930F60" w:rsidRPr="009D497D" w:rsidRDefault="00930F60">
      <w:pPr>
        <w:rPr>
          <w:rFonts w:ascii="Arial" w:hAnsi="Arial" w:cs="Arial"/>
          <w:sz w:val="24"/>
          <w:szCs w:val="24"/>
        </w:rPr>
      </w:pPr>
    </w:p>
    <w:sectPr w:rsidR="00930F60" w:rsidRPr="009D497D" w:rsidSect="00815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353E" w14:textId="77777777" w:rsidR="00907EB3" w:rsidRDefault="00907EB3" w:rsidP="00907EB3">
      <w:pPr>
        <w:spacing w:after="0" w:line="240" w:lineRule="auto"/>
      </w:pPr>
      <w:r>
        <w:separator/>
      </w:r>
    </w:p>
  </w:endnote>
  <w:endnote w:type="continuationSeparator" w:id="0">
    <w:p w14:paraId="136EF633" w14:textId="77777777" w:rsidR="00907EB3" w:rsidRDefault="00907EB3" w:rsidP="0090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1E24" w14:textId="77777777" w:rsidR="00907EB3" w:rsidRDefault="00907EB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6DF" w14:textId="77777777" w:rsidR="00907EB3" w:rsidRPr="00907EB3" w:rsidRDefault="00907EB3" w:rsidP="00907EB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81D6" w14:textId="77777777" w:rsidR="00907EB3" w:rsidRDefault="00907EB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C371" w14:textId="77777777" w:rsidR="00907EB3" w:rsidRDefault="00907EB3" w:rsidP="00907EB3">
      <w:pPr>
        <w:spacing w:after="0" w:line="240" w:lineRule="auto"/>
      </w:pPr>
      <w:r>
        <w:separator/>
      </w:r>
    </w:p>
  </w:footnote>
  <w:footnote w:type="continuationSeparator" w:id="0">
    <w:p w14:paraId="344D8F20" w14:textId="77777777" w:rsidR="00907EB3" w:rsidRDefault="00907EB3" w:rsidP="0090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45BE" w14:textId="77777777" w:rsidR="00907EB3" w:rsidRDefault="00907EB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0B2B" w14:textId="77777777" w:rsidR="00907EB3" w:rsidRPr="00907EB3" w:rsidRDefault="00907EB3" w:rsidP="00907EB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D8F4" w14:textId="77777777" w:rsidR="00907EB3" w:rsidRDefault="00907EB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5B"/>
    <w:rsid w:val="0015512B"/>
    <w:rsid w:val="001B7DA1"/>
    <w:rsid w:val="0021171E"/>
    <w:rsid w:val="00263DE8"/>
    <w:rsid w:val="002701F0"/>
    <w:rsid w:val="00290FE5"/>
    <w:rsid w:val="00293409"/>
    <w:rsid w:val="0034685B"/>
    <w:rsid w:val="003468E7"/>
    <w:rsid w:val="003A717D"/>
    <w:rsid w:val="003E6043"/>
    <w:rsid w:val="0043542A"/>
    <w:rsid w:val="00536438"/>
    <w:rsid w:val="005A4417"/>
    <w:rsid w:val="005B3E0A"/>
    <w:rsid w:val="0066798C"/>
    <w:rsid w:val="007544EB"/>
    <w:rsid w:val="00763B7C"/>
    <w:rsid w:val="0081586C"/>
    <w:rsid w:val="008921B9"/>
    <w:rsid w:val="008C1415"/>
    <w:rsid w:val="008C63B5"/>
    <w:rsid w:val="00907EB3"/>
    <w:rsid w:val="00930F60"/>
    <w:rsid w:val="009843E3"/>
    <w:rsid w:val="009C1803"/>
    <w:rsid w:val="009D497D"/>
    <w:rsid w:val="00BA5881"/>
    <w:rsid w:val="00BF79AA"/>
    <w:rsid w:val="00C94A5B"/>
    <w:rsid w:val="00E95E5B"/>
    <w:rsid w:val="00EA5671"/>
    <w:rsid w:val="00EB2A1A"/>
    <w:rsid w:val="00F20FEB"/>
    <w:rsid w:val="00F617B3"/>
    <w:rsid w:val="00FB7380"/>
    <w:rsid w:val="451AD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E36E"/>
  <w15:chartTrackingRefBased/>
  <w15:docId w15:val="{ACDD5D3A-25D3-488E-A354-D476B60B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01F0"/>
  </w:style>
  <w:style w:type="paragraph" w:styleId="Pealkiri1">
    <w:name w:val="heading 1"/>
    <w:basedOn w:val="Normaallaad"/>
    <w:next w:val="Normaallaad"/>
    <w:link w:val="Pealkiri1Mrk"/>
    <w:uiPriority w:val="9"/>
    <w:qFormat/>
    <w:rsid w:val="00E95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9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5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95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95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95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95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95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95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95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95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5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95E5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95E5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95E5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95E5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95E5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95E5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95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9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95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95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9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95E5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95E5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95E5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95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95E5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95E5B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290FE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90FE5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90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7EB3"/>
  </w:style>
  <w:style w:type="paragraph" w:styleId="Jalus">
    <w:name w:val="footer"/>
    <w:basedOn w:val="Normaallaad"/>
    <w:link w:val="JalusMrk"/>
    <w:uiPriority w:val="99"/>
    <w:unhideWhenUsed/>
    <w:rsid w:val="0090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swa.ee/wp-content/uploads/2024/11/Kandidaadi-esitamise-juhend-2025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rstikaljulaid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Marianne-Elisabeth Agu</dc:creator>
  <cp:keywords/>
  <dc:description/>
  <cp:lastModifiedBy>Marie Johanson</cp:lastModifiedBy>
  <cp:revision>8</cp:revision>
  <dcterms:created xsi:type="dcterms:W3CDTF">2025-01-20T06:49:00Z</dcterms:created>
  <dcterms:modified xsi:type="dcterms:W3CDTF">2025-01-20T12:44:00Z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325731272</vt:i4>
  </property>
  <property fmtid="{D5CDD505-2E9C-101B-9397-08002B2CF9AE}" pid="3" name="_NewReviewCycle">
    <vt:lpwstr/>
  </property>
  <property fmtid="{D5CDD505-2E9C-101B-9397-08002B2CF9AE}" pid="4" name="_EmailSubject">
    <vt:lpwstr>ESTA - Maiju Mumm (elutöö) ja seksuaalse ahistamise vastane sotsiaalkampaania (ennetus)</vt:lpwstr>
  </property>
  <property fmtid="{D5CDD505-2E9C-101B-9397-08002B2CF9AE}" pid="5" name="_AuthorEmail">
    <vt:lpwstr>Kaire.Tamm@sotsiaalkindlustusamet.ee</vt:lpwstr>
  </property>
  <property fmtid="{D5CDD505-2E9C-101B-9397-08002B2CF9AE}" pid="6" name="_AuthorEmailDisplayName">
    <vt:lpwstr>Kaire Tamm</vt:lpwstr>
  </property>
  <property fmtid="{D5CDD505-2E9C-101B-9397-08002B2CF9AE}" pid="7" name="_ReviewingToolsShownOnce">
    <vt:lpwstr/>
  </property>
</Properties>
</file>